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205" w:rsidRPr="001C3205" w:rsidRDefault="001C3205" w:rsidP="001C3205">
      <w:pPr>
        <w:autoSpaceDE w:val="0"/>
        <w:autoSpaceDN w:val="0"/>
        <w:adjustRightInd w:val="0"/>
        <w:spacing w:after="0" w:line="240" w:lineRule="auto"/>
        <w:rPr>
          <w:rFonts w:ascii="Calibri-Bold" w:hAnsi="Calibri-Bold" w:cs="Calibri-Bold"/>
          <w:b/>
          <w:bCs/>
          <w:sz w:val="20"/>
          <w:szCs w:val="20"/>
        </w:rPr>
      </w:pPr>
      <w:r>
        <w:rPr>
          <w:rFonts w:ascii="Calibri-Bold" w:hAnsi="Calibri-Bold" w:cs="Calibri-Bold"/>
          <w:b/>
          <w:bCs/>
          <w:sz w:val="20"/>
          <w:szCs w:val="20"/>
        </w:rPr>
        <w:t xml:space="preserve">Panel 1: State of current research </w:t>
      </w:r>
      <w:r>
        <w:rPr>
          <w:rFonts w:ascii="Calibri" w:hAnsi="Calibri" w:cs="Calibri"/>
          <w:sz w:val="20"/>
          <w:szCs w:val="20"/>
        </w:rPr>
        <w:t>and current applications of normalized metered energy consumption.</w:t>
      </w:r>
    </w:p>
    <w:p w:rsidR="001C3205" w:rsidRPr="002C7C06" w:rsidRDefault="001C3205" w:rsidP="001C3205">
      <w:pPr>
        <w:autoSpaceDE w:val="0"/>
        <w:autoSpaceDN w:val="0"/>
        <w:adjustRightInd w:val="0"/>
        <w:spacing w:after="0" w:line="240" w:lineRule="auto"/>
        <w:rPr>
          <w:rFonts w:ascii="Calibri" w:hAnsi="Calibri" w:cs="Calibri"/>
          <w:sz w:val="20"/>
          <w:szCs w:val="20"/>
        </w:rPr>
      </w:pPr>
    </w:p>
    <w:p w:rsidR="00E91A52" w:rsidRDefault="001C3205" w:rsidP="001C3205">
      <w:pPr>
        <w:autoSpaceDE w:val="0"/>
        <w:autoSpaceDN w:val="0"/>
        <w:adjustRightInd w:val="0"/>
        <w:spacing w:after="0" w:line="240" w:lineRule="auto"/>
        <w:rPr>
          <w:rFonts w:ascii="Calibri" w:hAnsi="Calibri" w:cs="Calibri"/>
          <w:sz w:val="20"/>
          <w:szCs w:val="20"/>
        </w:rPr>
      </w:pPr>
      <w:r>
        <w:rPr>
          <w:rFonts w:ascii="Calibri-Bold" w:hAnsi="Calibri-Bold" w:cs="Calibri-Bold"/>
          <w:b/>
          <w:bCs/>
          <w:sz w:val="20"/>
          <w:szCs w:val="20"/>
        </w:rPr>
        <w:t>Outcome</w:t>
      </w:r>
      <w:r>
        <w:rPr>
          <w:rFonts w:ascii="Calibri" w:hAnsi="Calibri" w:cs="Calibri"/>
          <w:sz w:val="20"/>
          <w:szCs w:val="20"/>
        </w:rPr>
        <w:t xml:space="preserve">: Participants </w:t>
      </w:r>
      <w:r w:rsidR="00C275ED">
        <w:rPr>
          <w:rFonts w:ascii="Calibri" w:hAnsi="Calibri" w:cs="Calibri"/>
          <w:sz w:val="20"/>
          <w:szCs w:val="20"/>
        </w:rPr>
        <w:t>a</w:t>
      </w:r>
      <w:r>
        <w:rPr>
          <w:rFonts w:ascii="Calibri" w:hAnsi="Calibri" w:cs="Calibri"/>
          <w:sz w:val="20"/>
          <w:szCs w:val="20"/>
        </w:rPr>
        <w:t>re aware of some key approaches to operationalize normalized metered energy consumption. The Key methods include engineering approaches, econometric approaches and randomized control trials. The Technical methods are described from an academic perspective and a practical application perspective. Experts In these methods and example programs will address the following questions…</w:t>
      </w:r>
    </w:p>
    <w:p w:rsidR="001C3205" w:rsidRDefault="001C3205"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has the analysis method been used in program development (customer, sector, etc.)?</w:t>
      </w:r>
    </w:p>
    <w:p w:rsidR="00660B16" w:rsidRDefault="00660B16" w:rsidP="001C3205">
      <w:pPr>
        <w:autoSpaceDE w:val="0"/>
        <w:autoSpaceDN w:val="0"/>
        <w:adjustRightInd w:val="0"/>
        <w:spacing w:after="0" w:line="240" w:lineRule="auto"/>
        <w:rPr>
          <w:rFonts w:ascii="Calibri" w:hAnsi="Calibri" w:cs="Calibri"/>
          <w:sz w:val="20"/>
          <w:szCs w:val="20"/>
        </w:rPr>
      </w:pPr>
    </w:p>
    <w:p w:rsidR="001C3205" w:rsidRPr="00660B16" w:rsidRDefault="00660B16" w:rsidP="001C3205">
      <w:pPr>
        <w:autoSpaceDE w:val="0"/>
        <w:autoSpaceDN w:val="0"/>
        <w:adjustRightInd w:val="0"/>
        <w:spacing w:after="0" w:line="240" w:lineRule="auto"/>
        <w:rPr>
          <w:rFonts w:ascii="Calibri" w:hAnsi="Calibri" w:cs="Calibri"/>
          <w:color w:val="1F497D" w:themeColor="text2"/>
          <w:sz w:val="20"/>
          <w:szCs w:val="20"/>
        </w:rPr>
      </w:pPr>
      <w:r w:rsidRPr="00660B16">
        <w:rPr>
          <w:rFonts w:ascii="Calibri" w:hAnsi="Calibri" w:cs="Calibri"/>
          <w:color w:val="1F497D" w:themeColor="text2"/>
          <w:sz w:val="20"/>
          <w:szCs w:val="20"/>
        </w:rPr>
        <w:t xml:space="preserve">Normalized consumption analyses through billing analysis seem to work best for residential, especially if you are utilizing a control group to help identify savings.  Residential tends to be the most homogeneous.  </w:t>
      </w:r>
      <w:proofErr w:type="gramStart"/>
      <w:r w:rsidRPr="00660B16">
        <w:rPr>
          <w:rFonts w:ascii="Calibri" w:hAnsi="Calibri" w:cs="Calibri"/>
          <w:color w:val="1F497D" w:themeColor="text2"/>
          <w:sz w:val="20"/>
          <w:szCs w:val="20"/>
        </w:rPr>
        <w:t xml:space="preserve">However, also seeing versions of normalized consumption being used in commercial (e.g. </w:t>
      </w:r>
      <w:proofErr w:type="spellStart"/>
      <w:r w:rsidRPr="00660B16">
        <w:rPr>
          <w:rFonts w:ascii="Calibri" w:hAnsi="Calibri" w:cs="Calibri"/>
          <w:color w:val="1F497D" w:themeColor="text2"/>
          <w:sz w:val="20"/>
          <w:szCs w:val="20"/>
        </w:rPr>
        <w:t>MBCx</w:t>
      </w:r>
      <w:proofErr w:type="spellEnd"/>
      <w:r w:rsidRPr="00660B16">
        <w:rPr>
          <w:rFonts w:ascii="Calibri" w:hAnsi="Calibri" w:cs="Calibri"/>
          <w:color w:val="1F497D" w:themeColor="text2"/>
          <w:sz w:val="20"/>
          <w:szCs w:val="20"/>
        </w:rPr>
        <w:t>) and industrial (SEM) settings – with varying degrees of success.</w:t>
      </w:r>
      <w:proofErr w:type="gramEnd"/>
    </w:p>
    <w:p w:rsidR="00C275ED" w:rsidRDefault="00C275ED" w:rsidP="001C3205">
      <w:pPr>
        <w:autoSpaceDE w:val="0"/>
        <w:autoSpaceDN w:val="0"/>
        <w:adjustRightInd w:val="0"/>
        <w:spacing w:after="0" w:line="240" w:lineRule="auto"/>
        <w:rPr>
          <w:rFonts w:ascii="Calibri" w:hAnsi="Calibri" w:cs="Calibri"/>
          <w:sz w:val="20"/>
          <w:szCs w:val="20"/>
        </w:rPr>
      </w:pPr>
    </w:p>
    <w:p w:rsidR="00C275ED" w:rsidRDefault="00C275ED" w:rsidP="001C3205">
      <w:pPr>
        <w:autoSpaceDE w:val="0"/>
        <w:autoSpaceDN w:val="0"/>
        <w:adjustRightInd w:val="0"/>
        <w:spacing w:after="0" w:line="240" w:lineRule="auto"/>
        <w:rPr>
          <w:rFonts w:ascii="Calibri" w:hAnsi="Calibri" w:cs="Calibri"/>
          <w:sz w:val="20"/>
          <w:szCs w:val="20"/>
        </w:rPr>
      </w:pPr>
    </w:p>
    <w:p w:rsidR="001C3205" w:rsidRDefault="00660B16"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i</w:t>
      </w:r>
      <w:r w:rsidR="001C3205">
        <w:rPr>
          <w:rFonts w:ascii="Calibri" w:hAnsi="Calibri" w:cs="Calibri"/>
          <w:sz w:val="20"/>
          <w:szCs w:val="20"/>
        </w:rPr>
        <w:t>s new now?</w:t>
      </w:r>
    </w:p>
    <w:p w:rsidR="001C3205" w:rsidRDefault="001C3205" w:rsidP="001C3205">
      <w:pPr>
        <w:autoSpaceDE w:val="0"/>
        <w:autoSpaceDN w:val="0"/>
        <w:adjustRightInd w:val="0"/>
        <w:spacing w:after="0" w:line="240" w:lineRule="auto"/>
        <w:rPr>
          <w:rFonts w:ascii="Calibri" w:hAnsi="Calibri" w:cs="Calibri"/>
          <w:sz w:val="20"/>
          <w:szCs w:val="20"/>
        </w:rPr>
      </w:pPr>
    </w:p>
    <w:p w:rsidR="00660B16" w:rsidRPr="00660B16" w:rsidRDefault="00660B16" w:rsidP="001C3205">
      <w:pPr>
        <w:autoSpaceDE w:val="0"/>
        <w:autoSpaceDN w:val="0"/>
        <w:adjustRightInd w:val="0"/>
        <w:spacing w:after="0" w:line="240" w:lineRule="auto"/>
        <w:rPr>
          <w:rFonts w:ascii="Calibri" w:hAnsi="Calibri" w:cs="Calibri"/>
          <w:color w:val="1F497D" w:themeColor="text2"/>
          <w:sz w:val="20"/>
          <w:szCs w:val="20"/>
        </w:rPr>
      </w:pPr>
      <w:r w:rsidRPr="00660B16">
        <w:rPr>
          <w:rFonts w:ascii="Calibri" w:hAnsi="Calibri" w:cs="Calibri"/>
          <w:color w:val="1F497D" w:themeColor="text2"/>
          <w:sz w:val="20"/>
          <w:szCs w:val="20"/>
        </w:rPr>
        <w:t>Availability of hourly (or more frequent) data provides the opportunity for more types of models and approaches.</w:t>
      </w:r>
    </w:p>
    <w:p w:rsidR="00660B16" w:rsidRDefault="00660B16" w:rsidP="001C3205">
      <w:pPr>
        <w:autoSpaceDE w:val="0"/>
        <w:autoSpaceDN w:val="0"/>
        <w:adjustRightInd w:val="0"/>
        <w:spacing w:after="0" w:line="240" w:lineRule="auto"/>
        <w:rPr>
          <w:rFonts w:ascii="Calibri" w:hAnsi="Calibri" w:cs="Calibri"/>
          <w:sz w:val="20"/>
          <w:szCs w:val="20"/>
        </w:rPr>
      </w:pPr>
    </w:p>
    <w:p w:rsidR="001C3205" w:rsidRDefault="001C3205" w:rsidP="00660B16">
      <w:pPr>
        <w:autoSpaceDE w:val="0"/>
        <w:autoSpaceDN w:val="0"/>
        <w:adjustRightInd w:val="0"/>
        <w:spacing w:after="0" w:line="240" w:lineRule="auto"/>
        <w:rPr>
          <w:rFonts w:ascii="Calibri" w:hAnsi="Calibri" w:cs="Calibri"/>
          <w:sz w:val="20"/>
          <w:szCs w:val="20"/>
        </w:rPr>
      </w:pPr>
      <w:r>
        <w:rPr>
          <w:rFonts w:ascii="Calibri" w:hAnsi="Calibri" w:cs="Calibri"/>
          <w:sz w:val="20"/>
          <w:szCs w:val="20"/>
        </w:rPr>
        <w:t xml:space="preserve">Are there new opportunities that make this project level approach to M&amp;V Scalable for programs (i.e. </w:t>
      </w:r>
      <w:r w:rsidR="00660B16">
        <w:rPr>
          <w:rFonts w:ascii="Calibri" w:hAnsi="Calibri" w:cs="Calibri"/>
          <w:sz w:val="20"/>
          <w:szCs w:val="20"/>
        </w:rPr>
        <w:t>m</w:t>
      </w:r>
      <w:r>
        <w:rPr>
          <w:rFonts w:ascii="Calibri" w:hAnsi="Calibri" w:cs="Calibri"/>
          <w:sz w:val="20"/>
          <w:szCs w:val="20"/>
        </w:rPr>
        <w:t>ultiple customers)?</w:t>
      </w:r>
    </w:p>
    <w:p w:rsidR="001C3205" w:rsidRDefault="001C3205" w:rsidP="001C3205">
      <w:pPr>
        <w:autoSpaceDE w:val="0"/>
        <w:autoSpaceDN w:val="0"/>
        <w:adjustRightInd w:val="0"/>
        <w:spacing w:after="0" w:line="240" w:lineRule="auto"/>
        <w:rPr>
          <w:rFonts w:ascii="Calibri" w:hAnsi="Calibri" w:cs="Calibri"/>
          <w:sz w:val="20"/>
          <w:szCs w:val="20"/>
        </w:rPr>
      </w:pPr>
    </w:p>
    <w:p w:rsidR="00660B16" w:rsidRPr="00660B16" w:rsidRDefault="00660B16" w:rsidP="001C3205">
      <w:pPr>
        <w:autoSpaceDE w:val="0"/>
        <w:autoSpaceDN w:val="0"/>
        <w:adjustRightInd w:val="0"/>
        <w:spacing w:after="0" w:line="240" w:lineRule="auto"/>
        <w:rPr>
          <w:rFonts w:ascii="Calibri" w:hAnsi="Calibri" w:cs="Calibri"/>
          <w:color w:val="1F497D" w:themeColor="text2"/>
          <w:sz w:val="20"/>
          <w:szCs w:val="20"/>
        </w:rPr>
      </w:pPr>
      <w:r w:rsidRPr="00660B16">
        <w:rPr>
          <w:rFonts w:ascii="Calibri" w:hAnsi="Calibri" w:cs="Calibri"/>
          <w:color w:val="1F497D" w:themeColor="text2"/>
          <w:sz w:val="20"/>
          <w:szCs w:val="20"/>
        </w:rPr>
        <w:t>Scaling to multiple customers may actually help overcome some of the shortcomings of site-specific approaches, as cross-sectional analysis may be able to more systematically account for non-program factors.</w:t>
      </w:r>
    </w:p>
    <w:p w:rsidR="00660B16" w:rsidRDefault="00660B16"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Key challenges and opportunities</w:t>
      </w:r>
    </w:p>
    <w:p w:rsidR="001C3205" w:rsidRDefault="001C3205"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are time series challenges like how long to measure and collection of pre and post data handled?</w:t>
      </w:r>
    </w:p>
    <w:p w:rsidR="001C3205" w:rsidRDefault="001C3205" w:rsidP="001C3205">
      <w:pPr>
        <w:autoSpaceDE w:val="0"/>
        <w:autoSpaceDN w:val="0"/>
        <w:adjustRightInd w:val="0"/>
        <w:spacing w:after="0" w:line="240" w:lineRule="auto"/>
        <w:rPr>
          <w:rFonts w:ascii="Calibri" w:hAnsi="Calibri" w:cs="Calibri"/>
          <w:sz w:val="20"/>
          <w:szCs w:val="20"/>
        </w:rPr>
      </w:pPr>
    </w:p>
    <w:p w:rsidR="00660B16" w:rsidRPr="00403598" w:rsidRDefault="00660B16" w:rsidP="00403598">
      <w:pPr>
        <w:autoSpaceDE w:val="0"/>
        <w:autoSpaceDN w:val="0"/>
        <w:adjustRightInd w:val="0"/>
        <w:spacing w:after="0" w:line="240" w:lineRule="auto"/>
        <w:rPr>
          <w:rFonts w:ascii="Calibri" w:hAnsi="Calibri" w:cs="Calibri"/>
          <w:color w:val="1F497D" w:themeColor="text2"/>
          <w:sz w:val="20"/>
          <w:szCs w:val="20"/>
        </w:rPr>
      </w:pPr>
      <w:r w:rsidRPr="00403598">
        <w:rPr>
          <w:rFonts w:ascii="Calibri" w:hAnsi="Calibri" w:cs="Calibri"/>
          <w:color w:val="1F497D" w:themeColor="text2"/>
          <w:sz w:val="20"/>
          <w:szCs w:val="20"/>
        </w:rPr>
        <w:t xml:space="preserve">They are handled differently in different areas.  The best approaches utilize longer time series, such as one year pre and one year post.  Weaker approaches, like what has been utilized for </w:t>
      </w:r>
      <w:proofErr w:type="spellStart"/>
      <w:r w:rsidRPr="00403598">
        <w:rPr>
          <w:rFonts w:ascii="Calibri" w:hAnsi="Calibri" w:cs="Calibri"/>
          <w:color w:val="1F497D" w:themeColor="text2"/>
          <w:sz w:val="20"/>
          <w:szCs w:val="20"/>
        </w:rPr>
        <w:t>MBCx</w:t>
      </w:r>
      <w:proofErr w:type="spellEnd"/>
      <w:r w:rsidRPr="00403598">
        <w:rPr>
          <w:rFonts w:ascii="Calibri" w:hAnsi="Calibri" w:cs="Calibri"/>
          <w:color w:val="1F497D" w:themeColor="text2"/>
          <w:sz w:val="20"/>
          <w:szCs w:val="20"/>
        </w:rPr>
        <w:t xml:space="preserve"> in CA, utilize time periods that are too short, such as 3 months pre and post.  This amount, 3 months, is insufficient in most cases to develop reasonable models to estimate annual use and savings.  LBNL (J </w:t>
      </w:r>
      <w:proofErr w:type="spellStart"/>
      <w:r w:rsidRPr="00403598">
        <w:rPr>
          <w:rFonts w:ascii="Calibri" w:hAnsi="Calibri" w:cs="Calibri"/>
          <w:color w:val="1F497D" w:themeColor="text2"/>
          <w:sz w:val="20"/>
          <w:szCs w:val="20"/>
        </w:rPr>
        <w:t>Granderson</w:t>
      </w:r>
      <w:proofErr w:type="spellEnd"/>
      <w:r w:rsidRPr="00403598">
        <w:rPr>
          <w:rFonts w:ascii="Calibri" w:hAnsi="Calibri" w:cs="Calibri"/>
          <w:color w:val="1F497D" w:themeColor="text2"/>
          <w:sz w:val="20"/>
          <w:szCs w:val="20"/>
        </w:rPr>
        <w:t xml:space="preserve">) study </w:t>
      </w:r>
      <w:r w:rsidR="00403598" w:rsidRPr="00403598">
        <w:rPr>
          <w:rFonts w:ascii="Calibri" w:hAnsi="Calibri" w:cs="Calibri"/>
          <w:color w:val="1F497D" w:themeColor="text2"/>
          <w:sz w:val="20"/>
          <w:szCs w:val="20"/>
        </w:rPr>
        <w:t>showed that 6 months pre and post to be a minimum requirement.  Expect that the choice of months could also affect the results (like making sure summer months are accounted for appropriately for schools).</w:t>
      </w:r>
    </w:p>
    <w:p w:rsidR="00660B16" w:rsidRDefault="00660B16"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 xml:space="preserve">How </w:t>
      </w:r>
      <w:proofErr w:type="gramStart"/>
      <w:r>
        <w:rPr>
          <w:rFonts w:ascii="Calibri" w:hAnsi="Calibri" w:cs="Calibri"/>
          <w:sz w:val="20"/>
          <w:szCs w:val="20"/>
        </w:rPr>
        <w:t>are</w:t>
      </w:r>
      <w:proofErr w:type="gramEnd"/>
      <w:r>
        <w:rPr>
          <w:rFonts w:ascii="Calibri" w:hAnsi="Calibri" w:cs="Calibri"/>
          <w:sz w:val="20"/>
          <w:szCs w:val="20"/>
        </w:rPr>
        <w:t xml:space="preserve"> persistence of the savings identified and accounted for multiyear effects?</w:t>
      </w:r>
    </w:p>
    <w:p w:rsidR="001C3205" w:rsidRDefault="001C3205" w:rsidP="001C3205">
      <w:pPr>
        <w:autoSpaceDE w:val="0"/>
        <w:autoSpaceDN w:val="0"/>
        <w:adjustRightInd w:val="0"/>
        <w:spacing w:after="0" w:line="240" w:lineRule="auto"/>
        <w:rPr>
          <w:rFonts w:ascii="Calibri" w:hAnsi="Calibri" w:cs="Calibri"/>
          <w:sz w:val="20"/>
          <w:szCs w:val="20"/>
        </w:rPr>
      </w:pPr>
    </w:p>
    <w:p w:rsidR="00403598" w:rsidRPr="00403598" w:rsidRDefault="00403598" w:rsidP="001C3205">
      <w:pPr>
        <w:autoSpaceDE w:val="0"/>
        <w:autoSpaceDN w:val="0"/>
        <w:adjustRightInd w:val="0"/>
        <w:spacing w:after="0" w:line="240" w:lineRule="auto"/>
        <w:rPr>
          <w:rFonts w:ascii="Calibri" w:hAnsi="Calibri" w:cs="Calibri"/>
          <w:color w:val="1F497D" w:themeColor="text2"/>
          <w:sz w:val="20"/>
          <w:szCs w:val="20"/>
        </w:rPr>
      </w:pPr>
      <w:r w:rsidRPr="00403598">
        <w:rPr>
          <w:rFonts w:ascii="Calibri" w:hAnsi="Calibri" w:cs="Calibri"/>
          <w:color w:val="1F497D" w:themeColor="text2"/>
          <w:sz w:val="20"/>
          <w:szCs w:val="20"/>
        </w:rPr>
        <w:t>Run bill comparison (and necessary baseline adjustments) for multiple years – though baseline issues can start to become a problem the longer you go out.</w:t>
      </w:r>
    </w:p>
    <w:p w:rsidR="00403598" w:rsidRDefault="00403598"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are savings accounting structures set up to capture annual and cumulative effects?</w:t>
      </w:r>
    </w:p>
    <w:p w:rsidR="00403598" w:rsidRDefault="00403598"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Routine and non--‐routine adjust</w:t>
      </w:r>
      <w:r w:rsidR="00403598">
        <w:rPr>
          <w:rFonts w:ascii="Calibri" w:hAnsi="Calibri" w:cs="Calibri"/>
          <w:sz w:val="20"/>
          <w:szCs w:val="20"/>
        </w:rPr>
        <w:t>ments how are they handled? Do t</w:t>
      </w:r>
      <w:r>
        <w:rPr>
          <w:rFonts w:ascii="Calibri" w:hAnsi="Calibri" w:cs="Calibri"/>
          <w:sz w:val="20"/>
          <w:szCs w:val="20"/>
        </w:rPr>
        <w:t xml:space="preserve">hey matter? Why or why not? How </w:t>
      </w:r>
      <w:proofErr w:type="gramStart"/>
      <w:r>
        <w:rPr>
          <w:rFonts w:ascii="Calibri" w:hAnsi="Calibri" w:cs="Calibri"/>
          <w:sz w:val="20"/>
          <w:szCs w:val="20"/>
        </w:rPr>
        <w:t>Is</w:t>
      </w:r>
      <w:proofErr w:type="gramEnd"/>
      <w:r>
        <w:rPr>
          <w:rFonts w:ascii="Calibri" w:hAnsi="Calibri" w:cs="Calibri"/>
          <w:sz w:val="20"/>
          <w:szCs w:val="20"/>
        </w:rPr>
        <w:t xml:space="preserve"> maintenance handled? (</w:t>
      </w:r>
      <w:proofErr w:type="gramStart"/>
      <w:r>
        <w:rPr>
          <w:rFonts w:ascii="Calibri" w:hAnsi="Calibri" w:cs="Calibri"/>
          <w:sz w:val="20"/>
          <w:szCs w:val="20"/>
        </w:rPr>
        <w:t>routine</w:t>
      </w:r>
      <w:proofErr w:type="gramEnd"/>
      <w:r>
        <w:rPr>
          <w:rFonts w:ascii="Calibri" w:hAnsi="Calibri" w:cs="Calibri"/>
          <w:sz w:val="20"/>
          <w:szCs w:val="20"/>
        </w:rPr>
        <w:t xml:space="preserve"> or non--‐routine?)</w:t>
      </w:r>
    </w:p>
    <w:p w:rsidR="001C3205" w:rsidRDefault="001C3205" w:rsidP="001C3205">
      <w:pPr>
        <w:autoSpaceDE w:val="0"/>
        <w:autoSpaceDN w:val="0"/>
        <w:adjustRightInd w:val="0"/>
        <w:spacing w:after="0" w:line="240" w:lineRule="auto"/>
        <w:rPr>
          <w:rFonts w:ascii="Calibri" w:hAnsi="Calibri" w:cs="Calibri"/>
          <w:sz w:val="20"/>
          <w:szCs w:val="20"/>
        </w:rPr>
      </w:pPr>
    </w:p>
    <w:p w:rsidR="00403598" w:rsidRPr="00403598" w:rsidRDefault="00403598" w:rsidP="00403598">
      <w:pPr>
        <w:autoSpaceDE w:val="0"/>
        <w:autoSpaceDN w:val="0"/>
        <w:adjustRightInd w:val="0"/>
        <w:spacing w:after="0" w:line="240" w:lineRule="auto"/>
        <w:rPr>
          <w:rFonts w:ascii="Calibri" w:hAnsi="Calibri" w:cs="Calibri"/>
          <w:color w:val="1F497D" w:themeColor="text2"/>
          <w:sz w:val="20"/>
          <w:szCs w:val="20"/>
        </w:rPr>
      </w:pPr>
      <w:r w:rsidRPr="00403598">
        <w:rPr>
          <w:rFonts w:ascii="Calibri" w:hAnsi="Calibri" w:cs="Calibri"/>
          <w:color w:val="1F497D" w:themeColor="text2"/>
          <w:sz w:val="20"/>
          <w:szCs w:val="20"/>
        </w:rPr>
        <w:t>Non routine adjustments (load increasing and decreasing) need to be factored into the analysis – through things like baseline adjustments or inclusion of appropriate variables in cross-sectional billing models.  Use of a comparison group can sometimes be utilized to address non-routine adjustments, but this is more difficult in non-residential.  Maintenance, which one would expect to happen in both pre and post periods, is not something that would be normally taken directly into account.</w:t>
      </w:r>
    </w:p>
    <w:p w:rsidR="00403598" w:rsidRPr="00403598" w:rsidRDefault="00403598" w:rsidP="00403598">
      <w:pPr>
        <w:autoSpaceDE w:val="0"/>
        <w:autoSpaceDN w:val="0"/>
        <w:adjustRightInd w:val="0"/>
        <w:spacing w:after="0" w:line="240" w:lineRule="auto"/>
        <w:rPr>
          <w:rFonts w:ascii="Calibri" w:hAnsi="Calibri" w:cs="Calibri"/>
          <w:color w:val="1F497D" w:themeColor="text2"/>
          <w:sz w:val="20"/>
          <w:szCs w:val="20"/>
        </w:rPr>
      </w:pPr>
    </w:p>
    <w:p w:rsidR="00403598" w:rsidRPr="00403598" w:rsidRDefault="00403598" w:rsidP="00403598">
      <w:pPr>
        <w:autoSpaceDE w:val="0"/>
        <w:autoSpaceDN w:val="0"/>
        <w:adjustRightInd w:val="0"/>
        <w:spacing w:after="0" w:line="240" w:lineRule="auto"/>
        <w:rPr>
          <w:rFonts w:ascii="Calibri" w:hAnsi="Calibri" w:cs="Calibri"/>
          <w:color w:val="1F497D" w:themeColor="text2"/>
          <w:sz w:val="20"/>
          <w:szCs w:val="20"/>
        </w:rPr>
      </w:pPr>
      <w:r w:rsidRPr="00403598">
        <w:rPr>
          <w:rFonts w:ascii="Calibri" w:hAnsi="Calibri" w:cs="Calibri"/>
          <w:color w:val="1F497D" w:themeColor="text2"/>
          <w:sz w:val="20"/>
          <w:szCs w:val="20"/>
        </w:rPr>
        <w:lastRenderedPageBreak/>
        <w:t xml:space="preserve">Non-routine adjustments can definitely matter.  They can often swamp the program effects.  We went away from non-residential billing analyses in the 1990’s because it was difficult to isolate program effects in the non-program noise. </w:t>
      </w:r>
      <w:r>
        <w:rPr>
          <w:rFonts w:ascii="Calibri" w:hAnsi="Calibri" w:cs="Calibri"/>
          <w:color w:val="1F497D" w:themeColor="text2"/>
          <w:sz w:val="20"/>
          <w:szCs w:val="20"/>
        </w:rPr>
        <w:t xml:space="preserve">  Since there seems to be an upward trend in energy use, not accounting for the non-program trend tends to lead to an underestimate of savings.</w:t>
      </w:r>
    </w:p>
    <w:p w:rsidR="00403598" w:rsidRDefault="00403598"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does the method deal with detecting small interventions versus big interventions?</w:t>
      </w:r>
    </w:p>
    <w:p w:rsidR="001C3205" w:rsidRDefault="001C3205" w:rsidP="001C3205">
      <w:pPr>
        <w:autoSpaceDE w:val="0"/>
        <w:autoSpaceDN w:val="0"/>
        <w:adjustRightInd w:val="0"/>
        <w:spacing w:after="0" w:line="240" w:lineRule="auto"/>
        <w:rPr>
          <w:rFonts w:ascii="Calibri" w:hAnsi="Calibri" w:cs="Calibri"/>
          <w:sz w:val="20"/>
          <w:szCs w:val="20"/>
        </w:rPr>
      </w:pPr>
    </w:p>
    <w:p w:rsidR="00403598" w:rsidRPr="00403598" w:rsidRDefault="00403598" w:rsidP="001C3205">
      <w:pPr>
        <w:autoSpaceDE w:val="0"/>
        <w:autoSpaceDN w:val="0"/>
        <w:adjustRightInd w:val="0"/>
        <w:spacing w:after="0" w:line="240" w:lineRule="auto"/>
        <w:rPr>
          <w:rFonts w:ascii="Calibri" w:hAnsi="Calibri" w:cs="Calibri"/>
          <w:color w:val="1F497D" w:themeColor="text2"/>
          <w:sz w:val="20"/>
          <w:szCs w:val="20"/>
        </w:rPr>
      </w:pPr>
      <w:proofErr w:type="gramStart"/>
      <w:r w:rsidRPr="00403598">
        <w:rPr>
          <w:rFonts w:ascii="Calibri" w:hAnsi="Calibri" w:cs="Calibri"/>
          <w:color w:val="1F497D" w:themeColor="text2"/>
          <w:sz w:val="20"/>
          <w:szCs w:val="20"/>
        </w:rPr>
        <w:t>Not very well.</w:t>
      </w:r>
      <w:proofErr w:type="gramEnd"/>
      <w:r>
        <w:rPr>
          <w:rFonts w:ascii="Calibri" w:hAnsi="Calibri" w:cs="Calibri"/>
          <w:color w:val="1F497D" w:themeColor="text2"/>
          <w:sz w:val="20"/>
          <w:szCs w:val="20"/>
        </w:rPr>
        <w:t xml:space="preserve">  Use of sub-metering might help.</w:t>
      </w:r>
    </w:p>
    <w:p w:rsidR="00403598" w:rsidRDefault="00403598"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Which met</w:t>
      </w:r>
      <w:r w:rsidR="00857A61">
        <w:rPr>
          <w:rFonts w:ascii="Calibri" w:hAnsi="Calibri" w:cs="Calibri"/>
          <w:sz w:val="20"/>
          <w:szCs w:val="20"/>
        </w:rPr>
        <w:t>er is appropriate to use? What a</w:t>
      </w:r>
      <w:r>
        <w:rPr>
          <w:rFonts w:ascii="Calibri" w:hAnsi="Calibri" w:cs="Calibri"/>
          <w:sz w:val="20"/>
          <w:szCs w:val="20"/>
        </w:rPr>
        <w:t>re the tradeoffs of a whole building meter or sub--‐meter for orienting the information to customers, settlement with a vendor, and grid planning?</w:t>
      </w:r>
    </w:p>
    <w:p w:rsidR="001C3205" w:rsidRDefault="001C3205" w:rsidP="001C3205">
      <w:pPr>
        <w:autoSpaceDE w:val="0"/>
        <w:autoSpaceDN w:val="0"/>
        <w:adjustRightInd w:val="0"/>
        <w:spacing w:after="0" w:line="240" w:lineRule="auto"/>
        <w:rPr>
          <w:rFonts w:ascii="Calibri" w:hAnsi="Calibri" w:cs="Calibri"/>
          <w:sz w:val="20"/>
          <w:szCs w:val="20"/>
        </w:rPr>
      </w:pPr>
    </w:p>
    <w:p w:rsidR="00857A61" w:rsidRPr="00857A61" w:rsidRDefault="00857A61" w:rsidP="001C3205">
      <w:pPr>
        <w:autoSpaceDE w:val="0"/>
        <w:autoSpaceDN w:val="0"/>
        <w:adjustRightInd w:val="0"/>
        <w:spacing w:after="0" w:line="240" w:lineRule="auto"/>
        <w:rPr>
          <w:rFonts w:ascii="Calibri" w:hAnsi="Calibri" w:cs="Calibri"/>
          <w:color w:val="1F497D" w:themeColor="text2"/>
          <w:sz w:val="20"/>
          <w:szCs w:val="20"/>
        </w:rPr>
      </w:pPr>
      <w:r w:rsidRPr="00857A61">
        <w:rPr>
          <w:rFonts w:ascii="Calibri" w:hAnsi="Calibri" w:cs="Calibri"/>
          <w:color w:val="1F497D" w:themeColor="text2"/>
          <w:sz w:val="20"/>
          <w:szCs w:val="20"/>
        </w:rPr>
        <w:t>Both are fine.  However, need some way to ensure that sub meters produce accurate results – some type of verification protocol.</w:t>
      </w:r>
    </w:p>
    <w:p w:rsidR="00857A61" w:rsidRDefault="00857A61" w:rsidP="001C3205">
      <w:pPr>
        <w:autoSpaceDE w:val="0"/>
        <w:autoSpaceDN w:val="0"/>
        <w:adjustRightInd w:val="0"/>
        <w:spacing w:after="0" w:line="240" w:lineRule="auto"/>
        <w:rPr>
          <w:rFonts w:ascii="Calibri" w:hAnsi="Calibri" w:cs="Calibri"/>
          <w:sz w:val="20"/>
          <w:szCs w:val="20"/>
        </w:rPr>
      </w:pPr>
    </w:p>
    <w:p w:rsidR="001C3205" w:rsidRDefault="001C3205" w:rsidP="001C3205">
      <w:pPr>
        <w:autoSpaceDE w:val="0"/>
        <w:autoSpaceDN w:val="0"/>
        <w:adjustRightInd w:val="0"/>
        <w:spacing w:after="0" w:line="240" w:lineRule="auto"/>
        <w:rPr>
          <w:rFonts w:ascii="Calibri" w:hAnsi="Calibri" w:cs="Calibri"/>
          <w:sz w:val="20"/>
          <w:szCs w:val="20"/>
        </w:rPr>
      </w:pPr>
      <w:r>
        <w:rPr>
          <w:rFonts w:ascii="Calibri" w:hAnsi="Calibri" w:cs="Calibri"/>
          <w:sz w:val="20"/>
          <w:szCs w:val="20"/>
        </w:rPr>
        <w:t>Are proprietary models or methods required and how does it relate to the need for transparency to ensure a level playing field for market actors as well as confidence in the results?</w:t>
      </w:r>
    </w:p>
    <w:p w:rsidR="002C7C06" w:rsidRDefault="002C7C06" w:rsidP="001C3205">
      <w:pPr>
        <w:autoSpaceDE w:val="0"/>
        <w:autoSpaceDN w:val="0"/>
        <w:adjustRightInd w:val="0"/>
        <w:spacing w:after="0" w:line="240" w:lineRule="auto"/>
        <w:rPr>
          <w:rFonts w:ascii="Calibri" w:hAnsi="Calibri" w:cs="Calibri"/>
          <w:sz w:val="20"/>
          <w:szCs w:val="20"/>
        </w:rPr>
      </w:pPr>
    </w:p>
    <w:p w:rsidR="002C7C06" w:rsidRPr="00857A61" w:rsidRDefault="00857A61" w:rsidP="001C3205">
      <w:pPr>
        <w:autoSpaceDE w:val="0"/>
        <w:autoSpaceDN w:val="0"/>
        <w:adjustRightInd w:val="0"/>
        <w:spacing w:after="0" w:line="240" w:lineRule="auto"/>
        <w:rPr>
          <w:rFonts w:ascii="Calibri" w:hAnsi="Calibri" w:cs="Calibri"/>
          <w:color w:val="1F497D" w:themeColor="text2"/>
          <w:sz w:val="20"/>
          <w:szCs w:val="20"/>
        </w:rPr>
      </w:pPr>
      <w:r w:rsidRPr="00857A61">
        <w:rPr>
          <w:rFonts w:ascii="Calibri" w:hAnsi="Calibri" w:cs="Calibri"/>
          <w:color w:val="1F497D" w:themeColor="text2"/>
          <w:sz w:val="20"/>
          <w:szCs w:val="20"/>
        </w:rPr>
        <w:t>Have need standard econometric approaches that aren’t proprietary.  For black box models, there needs to be some way of understanding how well they “fit” a particular site – some statistical precision number or similar.  If “fit” isn’t good, the site(s) probably shouldn’t be going down this program path.</w:t>
      </w:r>
    </w:p>
    <w:p w:rsidR="002C7C06" w:rsidRDefault="002C7C06" w:rsidP="001C3205">
      <w:pPr>
        <w:autoSpaceDE w:val="0"/>
        <w:autoSpaceDN w:val="0"/>
        <w:adjustRightInd w:val="0"/>
        <w:spacing w:after="0" w:line="240" w:lineRule="auto"/>
        <w:rPr>
          <w:rFonts w:ascii="Calibri" w:hAnsi="Calibri" w:cs="Calibri"/>
          <w:sz w:val="20"/>
          <w:szCs w:val="20"/>
        </w:rPr>
      </w:pPr>
    </w:p>
    <w:p w:rsidR="002C7C06" w:rsidRDefault="002C7C06" w:rsidP="001C3205">
      <w:pPr>
        <w:autoSpaceDE w:val="0"/>
        <w:autoSpaceDN w:val="0"/>
        <w:adjustRightInd w:val="0"/>
        <w:spacing w:after="0" w:line="240" w:lineRule="auto"/>
        <w:rPr>
          <w:rFonts w:ascii="Calibri" w:hAnsi="Calibri" w:cs="Calibri"/>
          <w:sz w:val="20"/>
          <w:szCs w:val="20"/>
        </w:rPr>
      </w:pPr>
    </w:p>
    <w:p w:rsidR="002C7C06" w:rsidRDefault="002C7C06">
      <w:pPr>
        <w:rPr>
          <w:rFonts w:ascii="Calibri-Bold" w:hAnsi="Calibri-Bold" w:cs="Calibri-Bold"/>
          <w:b/>
          <w:bCs/>
          <w:sz w:val="20"/>
          <w:szCs w:val="20"/>
        </w:rPr>
      </w:pPr>
      <w:r>
        <w:rPr>
          <w:rFonts w:ascii="Calibri-Bold" w:hAnsi="Calibri-Bold" w:cs="Calibri-Bold"/>
          <w:b/>
          <w:bCs/>
          <w:sz w:val="20"/>
          <w:szCs w:val="20"/>
        </w:rPr>
        <w:br w:type="page"/>
      </w: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Bold" w:hAnsi="Calibri-Bold" w:cs="Calibri-Bold"/>
          <w:b/>
          <w:bCs/>
          <w:sz w:val="20"/>
          <w:szCs w:val="20"/>
        </w:rPr>
        <w:lastRenderedPageBreak/>
        <w:t xml:space="preserve">Panel 2: Potential program designs </w:t>
      </w:r>
      <w:r>
        <w:rPr>
          <w:rFonts w:ascii="Calibri" w:hAnsi="Calibri" w:cs="Calibri"/>
          <w:sz w:val="20"/>
          <w:szCs w:val="20"/>
        </w:rPr>
        <w:t xml:space="preserve">may be enabled by this legislation but do not yet represent a significant share of the portfolio. Potential vendors can help focus the conversation on potential the program design hang ups </w:t>
      </w:r>
      <w:r w:rsidRPr="002C7C06">
        <w:rPr>
          <w:rFonts w:ascii="Calibri" w:hAnsi="Calibri" w:cs="Calibri"/>
          <w:sz w:val="20"/>
          <w:szCs w:val="20"/>
        </w:rPr>
        <w:t>–</w:t>
      </w:r>
      <w:r>
        <w:rPr>
          <w:rFonts w:ascii="Calibri" w:hAnsi="Calibri" w:cs="Calibri"/>
          <w:sz w:val="20"/>
          <w:szCs w:val="20"/>
        </w:rPr>
        <w:t xml:space="preserve"> </w:t>
      </w:r>
      <w:r w:rsidRPr="002C7C06">
        <w:rPr>
          <w:rFonts w:ascii="Calibri" w:hAnsi="Calibri" w:cs="Calibri"/>
          <w:sz w:val="20"/>
          <w:szCs w:val="20"/>
        </w:rPr>
        <w:t>Incentive models, persistence, re--‐reporting, getting incremental savings, and cost effectiveness to inform regulatory guidance</w:t>
      </w:r>
      <w:r>
        <w:rPr>
          <w:rFonts w:ascii="Calibri" w:hAnsi="Calibri" w:cs="Calibri"/>
          <w:sz w:val="20"/>
          <w:szCs w:val="20"/>
        </w:rPr>
        <w:t>.</w:t>
      </w:r>
    </w:p>
    <w:p w:rsidR="002C7C06" w:rsidRP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Bold" w:hAnsi="Calibri-Bold" w:cs="Calibri-Bold"/>
          <w:b/>
          <w:bCs/>
          <w:sz w:val="20"/>
          <w:szCs w:val="20"/>
        </w:rPr>
        <w:t xml:space="preserve">Outcome: </w:t>
      </w:r>
      <w:r>
        <w:rPr>
          <w:rFonts w:ascii="Calibri" w:hAnsi="Calibri" w:cs="Calibri"/>
          <w:sz w:val="20"/>
          <w:szCs w:val="20"/>
        </w:rPr>
        <w:t>Participants Understand challenges of embedding normalized metered consumption and measurement and verification practice into program design and the new opportunities it opens. Experts In program design will explore…</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857A61">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customers or market segments will most benefit from your programs? (</w:t>
      </w:r>
      <w:proofErr w:type="gramStart"/>
      <w:r>
        <w:rPr>
          <w:rFonts w:ascii="Calibri" w:hAnsi="Calibri" w:cs="Calibri"/>
          <w:sz w:val="20"/>
          <w:szCs w:val="20"/>
        </w:rPr>
        <w:t>i.e</w:t>
      </w:r>
      <w:proofErr w:type="gramEnd"/>
      <w:r>
        <w:rPr>
          <w:rFonts w:ascii="Calibri" w:hAnsi="Calibri" w:cs="Calibri"/>
          <w:sz w:val="20"/>
          <w:szCs w:val="20"/>
        </w:rPr>
        <w:t xml:space="preserve">. </w:t>
      </w:r>
      <w:r w:rsidR="00857A61">
        <w:rPr>
          <w:rFonts w:ascii="Calibri" w:hAnsi="Calibri" w:cs="Calibri"/>
          <w:sz w:val="20"/>
          <w:szCs w:val="20"/>
        </w:rPr>
        <w:t>w</w:t>
      </w:r>
      <w:r>
        <w:rPr>
          <w:rFonts w:ascii="Calibri" w:hAnsi="Calibri" w:cs="Calibri"/>
          <w:sz w:val="20"/>
          <w:szCs w:val="20"/>
        </w:rPr>
        <w:t>hat does it supplant in the existing portfolio?)</w:t>
      </w:r>
    </w:p>
    <w:p w:rsidR="002C7C06" w:rsidRDefault="002C7C06" w:rsidP="002C7C06">
      <w:pPr>
        <w:autoSpaceDE w:val="0"/>
        <w:autoSpaceDN w:val="0"/>
        <w:adjustRightInd w:val="0"/>
        <w:spacing w:after="0" w:line="240" w:lineRule="auto"/>
        <w:rPr>
          <w:rFonts w:ascii="Calibri" w:hAnsi="Calibri" w:cs="Calibri"/>
          <w:sz w:val="20"/>
          <w:szCs w:val="20"/>
        </w:rPr>
      </w:pPr>
    </w:p>
    <w:p w:rsidR="00857A61" w:rsidRPr="00857A61" w:rsidRDefault="00857A61" w:rsidP="002C7C06">
      <w:pPr>
        <w:autoSpaceDE w:val="0"/>
        <w:autoSpaceDN w:val="0"/>
        <w:adjustRightInd w:val="0"/>
        <w:spacing w:after="0" w:line="240" w:lineRule="auto"/>
        <w:rPr>
          <w:rFonts w:ascii="Calibri" w:hAnsi="Calibri" w:cs="Calibri"/>
          <w:color w:val="1F497D" w:themeColor="text2"/>
          <w:sz w:val="20"/>
          <w:szCs w:val="20"/>
        </w:rPr>
      </w:pPr>
      <w:r w:rsidRPr="00857A61">
        <w:rPr>
          <w:rFonts w:ascii="Calibri" w:hAnsi="Calibri" w:cs="Calibri"/>
          <w:color w:val="1F497D" w:themeColor="text2"/>
          <w:sz w:val="20"/>
          <w:szCs w:val="20"/>
        </w:rPr>
        <w:t>Customers who have predictable loads will be best suited for measurement.  These were referred to as “well behaved” sites or similar by D Jump.</w:t>
      </w:r>
    </w:p>
    <w:p w:rsidR="00857A61" w:rsidRDefault="00857A61"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strategies or past experience are you exploring for investing in upfront costs, providing incentives and balancing against savings that are quantified after the intervention?</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are you ensuring persistence of savings? How Do you value (or not) persistence in the context of your service offerings?  How do regulations support or hinder persistence?</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reporting protocols are you typically using in program implementation and tracking, how is tracking and reporting part of your business practice?</w:t>
      </w:r>
    </w:p>
    <w:p w:rsidR="002C7C06" w:rsidRDefault="002C7C06" w:rsidP="002C7C06">
      <w:pPr>
        <w:autoSpaceDE w:val="0"/>
        <w:autoSpaceDN w:val="0"/>
        <w:adjustRightInd w:val="0"/>
        <w:spacing w:after="0" w:line="240" w:lineRule="auto"/>
        <w:rPr>
          <w:rFonts w:ascii="Calibri" w:hAnsi="Calibri" w:cs="Calibri"/>
          <w:sz w:val="20"/>
          <w:szCs w:val="20"/>
        </w:rPr>
      </w:pPr>
    </w:p>
    <w:p w:rsidR="00857A61" w:rsidRPr="00857A61" w:rsidRDefault="00857A61" w:rsidP="002C7C06">
      <w:pPr>
        <w:autoSpaceDE w:val="0"/>
        <w:autoSpaceDN w:val="0"/>
        <w:adjustRightInd w:val="0"/>
        <w:spacing w:after="0" w:line="240" w:lineRule="auto"/>
        <w:rPr>
          <w:rFonts w:ascii="Calibri" w:hAnsi="Calibri" w:cs="Calibri"/>
          <w:color w:val="1F497D" w:themeColor="text2"/>
          <w:sz w:val="20"/>
          <w:szCs w:val="20"/>
        </w:rPr>
      </w:pPr>
      <w:r w:rsidRPr="00857A61">
        <w:rPr>
          <w:rFonts w:ascii="Calibri" w:hAnsi="Calibri" w:cs="Calibri"/>
          <w:color w:val="1F497D" w:themeColor="text2"/>
          <w:sz w:val="20"/>
          <w:szCs w:val="20"/>
        </w:rPr>
        <w:t>Tracking and reporting protocols seem critical for this to work.  If evaluators are handed poorly documented project files and statistical results aren’t reproducible or just not very good, it will be difficult for the evaluator to validate the findings.</w:t>
      </w:r>
    </w:p>
    <w:p w:rsidR="00857A61" w:rsidRDefault="00857A61"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For behavior, retro--‐commissioning and operations effects, how are you ensuring the activity is related to your intervention to demonstrate value to the customer and justify the cost?</w:t>
      </w:r>
    </w:p>
    <w:p w:rsidR="002C7C06" w:rsidRDefault="002C7C06" w:rsidP="002C7C06">
      <w:pPr>
        <w:autoSpaceDE w:val="0"/>
        <w:autoSpaceDN w:val="0"/>
        <w:adjustRightInd w:val="0"/>
        <w:spacing w:after="0" w:line="240" w:lineRule="auto"/>
        <w:rPr>
          <w:rFonts w:ascii="Calibri" w:hAnsi="Calibri" w:cs="Calibri"/>
          <w:sz w:val="20"/>
          <w:szCs w:val="20"/>
        </w:rPr>
      </w:pPr>
    </w:p>
    <w:p w:rsidR="00857A61" w:rsidRPr="00344102" w:rsidRDefault="00857A61" w:rsidP="002C7C06">
      <w:pPr>
        <w:autoSpaceDE w:val="0"/>
        <w:autoSpaceDN w:val="0"/>
        <w:adjustRightInd w:val="0"/>
        <w:spacing w:after="0" w:line="240" w:lineRule="auto"/>
        <w:rPr>
          <w:rFonts w:ascii="Calibri" w:hAnsi="Calibri" w:cs="Calibri"/>
          <w:color w:val="1F497D" w:themeColor="text2"/>
          <w:sz w:val="20"/>
          <w:szCs w:val="20"/>
        </w:rPr>
      </w:pPr>
      <w:proofErr w:type="gramStart"/>
      <w:r w:rsidRPr="00344102">
        <w:rPr>
          <w:rFonts w:ascii="Calibri" w:hAnsi="Calibri" w:cs="Calibri"/>
          <w:color w:val="1F497D" w:themeColor="text2"/>
          <w:sz w:val="20"/>
          <w:szCs w:val="20"/>
        </w:rPr>
        <w:t xml:space="preserve">Seems like </w:t>
      </w:r>
      <w:proofErr w:type="spellStart"/>
      <w:r w:rsidRPr="00344102">
        <w:rPr>
          <w:rFonts w:ascii="Calibri" w:hAnsi="Calibri" w:cs="Calibri"/>
          <w:color w:val="1F497D" w:themeColor="text2"/>
          <w:sz w:val="20"/>
          <w:szCs w:val="20"/>
        </w:rPr>
        <w:t>RCx</w:t>
      </w:r>
      <w:proofErr w:type="spellEnd"/>
      <w:r w:rsidRPr="00344102">
        <w:rPr>
          <w:rFonts w:ascii="Calibri" w:hAnsi="Calibri" w:cs="Calibri"/>
          <w:color w:val="1F497D" w:themeColor="text2"/>
          <w:sz w:val="20"/>
          <w:szCs w:val="20"/>
        </w:rPr>
        <w:t xml:space="preserve"> is different from behavior/operations.</w:t>
      </w:r>
      <w:proofErr w:type="gramEnd"/>
      <w:r w:rsidRPr="00344102">
        <w:rPr>
          <w:rFonts w:ascii="Calibri" w:hAnsi="Calibri" w:cs="Calibri"/>
          <w:color w:val="1F497D" w:themeColor="text2"/>
          <w:sz w:val="20"/>
          <w:szCs w:val="20"/>
        </w:rPr>
        <w:t xml:space="preserve">  </w:t>
      </w:r>
      <w:proofErr w:type="spellStart"/>
      <w:r w:rsidRPr="00344102">
        <w:rPr>
          <w:rFonts w:ascii="Calibri" w:hAnsi="Calibri" w:cs="Calibri"/>
          <w:color w:val="1F497D" w:themeColor="text2"/>
          <w:sz w:val="20"/>
          <w:szCs w:val="20"/>
        </w:rPr>
        <w:t>RCx</w:t>
      </w:r>
      <w:proofErr w:type="spellEnd"/>
      <w:r w:rsidRPr="00344102">
        <w:rPr>
          <w:rFonts w:ascii="Calibri" w:hAnsi="Calibri" w:cs="Calibri"/>
          <w:color w:val="1F497D" w:themeColor="text2"/>
          <w:sz w:val="20"/>
          <w:szCs w:val="20"/>
        </w:rPr>
        <w:t xml:space="preserve"> is usually a one-time treatment of a building to get the systems tuned up.  The others are trying to get at longer term change in how the customer operates the facility.  </w:t>
      </w:r>
      <w:proofErr w:type="spellStart"/>
      <w:r w:rsidRPr="00344102">
        <w:rPr>
          <w:rFonts w:ascii="Calibri" w:hAnsi="Calibri" w:cs="Calibri"/>
          <w:color w:val="1F497D" w:themeColor="text2"/>
          <w:sz w:val="20"/>
          <w:szCs w:val="20"/>
        </w:rPr>
        <w:t>RCx</w:t>
      </w:r>
      <w:proofErr w:type="spellEnd"/>
      <w:r w:rsidRPr="00344102">
        <w:rPr>
          <w:rFonts w:ascii="Calibri" w:hAnsi="Calibri" w:cs="Calibri"/>
          <w:color w:val="1F497D" w:themeColor="text2"/>
          <w:sz w:val="20"/>
          <w:szCs w:val="20"/>
        </w:rPr>
        <w:t xml:space="preserve"> – can directly document what actions were done in the project.  Operation/behavior seems like it needs some ongoing review of usage data and logs of what is being done</w:t>
      </w:r>
      <w:r w:rsidR="00344102" w:rsidRPr="00344102">
        <w:rPr>
          <w:rFonts w:ascii="Calibri" w:hAnsi="Calibri" w:cs="Calibri"/>
          <w:color w:val="1F497D" w:themeColor="text2"/>
          <w:sz w:val="20"/>
          <w:szCs w:val="20"/>
        </w:rPr>
        <w:t xml:space="preserve">, both program and </w:t>
      </w:r>
      <w:proofErr w:type="spellStart"/>
      <w:r w:rsidR="00344102" w:rsidRPr="00344102">
        <w:rPr>
          <w:rFonts w:ascii="Calibri" w:hAnsi="Calibri" w:cs="Calibri"/>
          <w:color w:val="1F497D" w:themeColor="text2"/>
          <w:sz w:val="20"/>
          <w:szCs w:val="20"/>
        </w:rPr>
        <w:t>nonprogram</w:t>
      </w:r>
      <w:proofErr w:type="spellEnd"/>
      <w:r w:rsidR="00344102" w:rsidRPr="00344102">
        <w:rPr>
          <w:rFonts w:ascii="Calibri" w:hAnsi="Calibri" w:cs="Calibri"/>
          <w:color w:val="1F497D" w:themeColor="text2"/>
          <w:sz w:val="20"/>
          <w:szCs w:val="20"/>
        </w:rPr>
        <w:t>.</w:t>
      </w:r>
    </w:p>
    <w:p w:rsidR="00857A61" w:rsidRDefault="00857A61" w:rsidP="002C7C06">
      <w:pPr>
        <w:autoSpaceDE w:val="0"/>
        <w:autoSpaceDN w:val="0"/>
        <w:adjustRightInd w:val="0"/>
        <w:spacing w:after="0" w:line="240" w:lineRule="auto"/>
        <w:rPr>
          <w:rFonts w:ascii="Calibri" w:hAnsi="Calibri" w:cs="Calibri"/>
          <w:sz w:val="20"/>
          <w:szCs w:val="20"/>
        </w:rPr>
      </w:pPr>
    </w:p>
    <w:p w:rsidR="002C7C06" w:rsidRP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 xml:space="preserve">What cost effectiveness barriers or opportunities come from embedding savings quantification </w:t>
      </w:r>
      <w:r w:rsidRPr="002C7C06">
        <w:rPr>
          <w:rFonts w:ascii="Calibri" w:hAnsi="Calibri" w:cs="Calibri"/>
          <w:sz w:val="20"/>
          <w:szCs w:val="20"/>
        </w:rPr>
        <w:t>–</w:t>
      </w:r>
      <w:r>
        <w:rPr>
          <w:rFonts w:ascii="Calibri" w:hAnsi="Calibri" w:cs="Calibri"/>
          <w:sz w:val="20"/>
          <w:szCs w:val="20"/>
        </w:rPr>
        <w:t xml:space="preserve"> </w:t>
      </w:r>
      <w:r w:rsidRPr="002C7C06">
        <w:rPr>
          <w:rFonts w:ascii="Calibri" w:hAnsi="Calibri" w:cs="Calibri"/>
          <w:sz w:val="20"/>
          <w:szCs w:val="20"/>
        </w:rPr>
        <w:t xml:space="preserve">Normalized metered energy consumption </w:t>
      </w:r>
      <w:proofErr w:type="gramStart"/>
      <w:r w:rsidRPr="002C7C06">
        <w:rPr>
          <w:rFonts w:ascii="Calibri" w:hAnsi="Calibri" w:cs="Calibri"/>
          <w:sz w:val="20"/>
          <w:szCs w:val="20"/>
        </w:rPr>
        <w:t>In</w:t>
      </w:r>
      <w:proofErr w:type="gramEnd"/>
      <w:r w:rsidRPr="002C7C06">
        <w:rPr>
          <w:rFonts w:ascii="Calibri" w:hAnsi="Calibri" w:cs="Calibri"/>
          <w:sz w:val="20"/>
          <w:szCs w:val="20"/>
        </w:rPr>
        <w:t xml:space="preserve"> your service offerings?</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would be the impacts of tying incentive payment to performance? Perceived adverse impacts to participants?</w:t>
      </w:r>
    </w:p>
    <w:p w:rsidR="002C7C06" w:rsidRDefault="002C7C06" w:rsidP="002C7C06">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consumer protections are in place in a pay--‐for--‐performance approach? What If the savings are not realized?</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Default="002C7C06" w:rsidP="002C7C06">
      <w:pPr>
        <w:autoSpaceDE w:val="0"/>
        <w:autoSpaceDN w:val="0"/>
        <w:adjustRightInd w:val="0"/>
        <w:spacing w:after="0" w:line="240" w:lineRule="auto"/>
        <w:rPr>
          <w:rFonts w:ascii="Calibri" w:hAnsi="Calibri" w:cs="Calibri"/>
          <w:sz w:val="20"/>
          <w:szCs w:val="20"/>
        </w:rPr>
      </w:pPr>
    </w:p>
    <w:p w:rsidR="00E62C0E" w:rsidRDefault="00E62C0E">
      <w:pPr>
        <w:rPr>
          <w:rFonts w:ascii="Calibri-Bold" w:hAnsi="Calibri-Bold" w:cs="Calibri-Bold"/>
          <w:b/>
          <w:bCs/>
          <w:sz w:val="20"/>
          <w:szCs w:val="20"/>
        </w:rPr>
      </w:pPr>
      <w:r>
        <w:rPr>
          <w:rFonts w:ascii="Calibri-Bold" w:hAnsi="Calibri-Bold" w:cs="Calibri-Bold"/>
          <w:b/>
          <w:bCs/>
          <w:sz w:val="20"/>
          <w:szCs w:val="20"/>
        </w:rPr>
        <w:br w:type="page"/>
      </w:r>
    </w:p>
    <w:p w:rsidR="002C7C06" w:rsidRDefault="00E62C0E" w:rsidP="00344102">
      <w:pPr>
        <w:autoSpaceDE w:val="0"/>
        <w:autoSpaceDN w:val="0"/>
        <w:adjustRightInd w:val="0"/>
        <w:spacing w:after="0" w:line="240" w:lineRule="auto"/>
        <w:rPr>
          <w:rFonts w:ascii="Calibri" w:hAnsi="Calibri" w:cs="Calibri"/>
          <w:sz w:val="20"/>
          <w:szCs w:val="20"/>
        </w:rPr>
      </w:pPr>
      <w:r>
        <w:rPr>
          <w:rFonts w:ascii="Calibri-Bold" w:hAnsi="Calibri-Bold" w:cs="Calibri-Bold"/>
          <w:b/>
          <w:bCs/>
          <w:sz w:val="20"/>
          <w:szCs w:val="20"/>
        </w:rPr>
        <w:lastRenderedPageBreak/>
        <w:t xml:space="preserve">Panel 3: Expectations on Review processes and transparency </w:t>
      </w:r>
      <w:r>
        <w:rPr>
          <w:rFonts w:ascii="Calibri" w:hAnsi="Calibri" w:cs="Calibri"/>
          <w:sz w:val="20"/>
          <w:szCs w:val="20"/>
        </w:rPr>
        <w:t>need to be clear to scale these approaches to the</w:t>
      </w:r>
      <w:r w:rsidR="002C7C06">
        <w:rPr>
          <w:rFonts w:ascii="Calibri" w:hAnsi="Calibri" w:cs="Calibri"/>
          <w:sz w:val="20"/>
          <w:szCs w:val="20"/>
        </w:rPr>
        <w:t xml:space="preserve"> </w:t>
      </w:r>
      <w:r w:rsidR="00344102">
        <w:rPr>
          <w:rFonts w:ascii="Calibri" w:hAnsi="Calibri" w:cs="Calibri"/>
          <w:sz w:val="20"/>
          <w:szCs w:val="20"/>
        </w:rPr>
        <w:t>f</w:t>
      </w:r>
      <w:r w:rsidR="002C7C06">
        <w:rPr>
          <w:rFonts w:ascii="Calibri" w:hAnsi="Calibri" w:cs="Calibri"/>
          <w:sz w:val="20"/>
          <w:szCs w:val="20"/>
        </w:rPr>
        <w:t>ull portfolio. The Review process has to be reasonable in time and thoroughness. The Ruling for High Opportunity Programs and</w:t>
      </w:r>
      <w:r>
        <w:rPr>
          <w:rFonts w:ascii="Calibri" w:hAnsi="Calibri" w:cs="Calibri"/>
          <w:sz w:val="20"/>
          <w:szCs w:val="20"/>
        </w:rPr>
        <w:t xml:space="preserve"> </w:t>
      </w:r>
      <w:r w:rsidR="002C7C06">
        <w:rPr>
          <w:rFonts w:ascii="Calibri" w:hAnsi="Calibri" w:cs="Calibri"/>
          <w:sz w:val="20"/>
          <w:szCs w:val="20"/>
        </w:rPr>
        <w:t xml:space="preserve">Projects </w:t>
      </w:r>
      <w:r w:rsidR="00344102">
        <w:rPr>
          <w:rFonts w:ascii="Calibri" w:hAnsi="Calibri" w:cs="Calibri"/>
          <w:sz w:val="20"/>
          <w:szCs w:val="20"/>
        </w:rPr>
        <w:t xml:space="preserve">included </w:t>
      </w:r>
      <w:r w:rsidR="002C7C06">
        <w:rPr>
          <w:rFonts w:ascii="Calibri" w:hAnsi="Calibri" w:cs="Calibri"/>
          <w:sz w:val="20"/>
          <w:szCs w:val="20"/>
        </w:rPr>
        <w:t>a proposed process. That Process may be appropriate for full scale implementation, or there may be necessary modifications.</w:t>
      </w:r>
    </w:p>
    <w:p w:rsidR="00E62C0E" w:rsidRPr="00E62C0E" w:rsidRDefault="00E62C0E" w:rsidP="00E62C0E">
      <w:pPr>
        <w:autoSpaceDE w:val="0"/>
        <w:autoSpaceDN w:val="0"/>
        <w:adjustRightInd w:val="0"/>
        <w:spacing w:after="0" w:line="240" w:lineRule="auto"/>
        <w:rPr>
          <w:rFonts w:ascii="Calibri-Bold" w:hAnsi="Calibri-Bold" w:cs="Calibri-Bold"/>
          <w:b/>
          <w:bCs/>
          <w:sz w:val="20"/>
          <w:szCs w:val="20"/>
        </w:rPr>
      </w:pPr>
    </w:p>
    <w:p w:rsidR="002C7C06" w:rsidRDefault="002C7C06" w:rsidP="00344102">
      <w:pPr>
        <w:autoSpaceDE w:val="0"/>
        <w:autoSpaceDN w:val="0"/>
        <w:adjustRightInd w:val="0"/>
        <w:spacing w:after="0" w:line="240" w:lineRule="auto"/>
        <w:rPr>
          <w:rFonts w:ascii="Calibri" w:hAnsi="Calibri" w:cs="Calibri"/>
          <w:sz w:val="20"/>
          <w:szCs w:val="20"/>
        </w:rPr>
      </w:pPr>
      <w:r>
        <w:rPr>
          <w:rFonts w:ascii="Calibri-Bold" w:hAnsi="Calibri-Bold" w:cs="Calibri-Bold"/>
          <w:b/>
          <w:bCs/>
          <w:sz w:val="20"/>
          <w:szCs w:val="20"/>
        </w:rPr>
        <w:t xml:space="preserve">Outcome: </w:t>
      </w:r>
      <w:r>
        <w:rPr>
          <w:rFonts w:ascii="Calibri" w:hAnsi="Calibri" w:cs="Calibri"/>
          <w:sz w:val="20"/>
          <w:szCs w:val="20"/>
        </w:rPr>
        <w:t xml:space="preserve">Explore review processes that may work to balance the interests of scalability, market urgency, transparency, and fiduciary/regulatory responsibility and the need for an EM&amp;V Protocol or capacity to ensure good proposals and review. Professionals </w:t>
      </w:r>
      <w:r w:rsidR="00344102">
        <w:rPr>
          <w:rFonts w:ascii="Calibri" w:hAnsi="Calibri" w:cs="Calibri"/>
          <w:sz w:val="20"/>
          <w:szCs w:val="20"/>
        </w:rPr>
        <w:t>e</w:t>
      </w:r>
      <w:r>
        <w:rPr>
          <w:rFonts w:ascii="Calibri" w:hAnsi="Calibri" w:cs="Calibri"/>
          <w:sz w:val="20"/>
          <w:szCs w:val="20"/>
        </w:rPr>
        <w:t>xperienced in review mechanisms will explore…</w:t>
      </w:r>
    </w:p>
    <w:p w:rsidR="002C7C06" w:rsidRDefault="002C7C06" w:rsidP="002C7C06">
      <w:pPr>
        <w:autoSpaceDE w:val="0"/>
        <w:autoSpaceDN w:val="0"/>
        <w:adjustRightInd w:val="0"/>
        <w:spacing w:after="0" w:line="240" w:lineRule="auto"/>
        <w:rPr>
          <w:rFonts w:ascii="Calibri" w:hAnsi="Calibri" w:cs="Calibri"/>
          <w:sz w:val="20"/>
          <w:szCs w:val="20"/>
        </w:rPr>
      </w:pPr>
    </w:p>
    <w:p w:rsidR="00E62C0E" w:rsidRDefault="00E62C0E" w:rsidP="00344102">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is the core purpose of review mechanism? (</w:t>
      </w:r>
      <w:proofErr w:type="gramStart"/>
      <w:r>
        <w:rPr>
          <w:rFonts w:ascii="Calibri" w:hAnsi="Calibri" w:cs="Calibri"/>
          <w:sz w:val="20"/>
          <w:szCs w:val="20"/>
        </w:rPr>
        <w:t>e.g</w:t>
      </w:r>
      <w:proofErr w:type="gramEnd"/>
      <w:r>
        <w:rPr>
          <w:rFonts w:ascii="Calibri" w:hAnsi="Calibri" w:cs="Calibri"/>
          <w:sz w:val="20"/>
          <w:szCs w:val="20"/>
        </w:rPr>
        <w:t xml:space="preserve">. </w:t>
      </w:r>
      <w:r w:rsidR="00344102">
        <w:rPr>
          <w:rFonts w:ascii="Calibri" w:hAnsi="Calibri" w:cs="Calibri"/>
          <w:sz w:val="20"/>
          <w:szCs w:val="20"/>
        </w:rPr>
        <w:t>q</w:t>
      </w:r>
      <w:r>
        <w:rPr>
          <w:rFonts w:ascii="Calibri" w:hAnsi="Calibri" w:cs="Calibri"/>
          <w:sz w:val="20"/>
          <w:szCs w:val="20"/>
        </w:rPr>
        <w:t>uality assurance, accuracy, manage risk of investment?)</w:t>
      </w:r>
    </w:p>
    <w:p w:rsidR="00E62C0E" w:rsidRDefault="00E62C0E" w:rsidP="00E62C0E">
      <w:pPr>
        <w:autoSpaceDE w:val="0"/>
        <w:autoSpaceDN w:val="0"/>
        <w:adjustRightInd w:val="0"/>
        <w:spacing w:after="0" w:line="240" w:lineRule="auto"/>
        <w:rPr>
          <w:rFonts w:ascii="Calibri" w:hAnsi="Calibri" w:cs="Calibri"/>
          <w:sz w:val="20"/>
          <w:szCs w:val="20"/>
        </w:rPr>
      </w:pPr>
    </w:p>
    <w:p w:rsidR="00344102" w:rsidRDefault="00344102" w:rsidP="00E62C0E">
      <w:pPr>
        <w:autoSpaceDE w:val="0"/>
        <w:autoSpaceDN w:val="0"/>
        <w:adjustRightInd w:val="0"/>
        <w:spacing w:after="0" w:line="240" w:lineRule="auto"/>
        <w:rPr>
          <w:rFonts w:ascii="Calibri" w:hAnsi="Calibri" w:cs="Calibri"/>
          <w:color w:val="1F497D" w:themeColor="text2"/>
          <w:sz w:val="20"/>
          <w:szCs w:val="20"/>
        </w:rPr>
      </w:pPr>
      <w:r w:rsidRPr="00344102">
        <w:rPr>
          <w:rFonts w:ascii="Calibri" w:hAnsi="Calibri" w:cs="Calibri"/>
          <w:color w:val="1F497D" w:themeColor="text2"/>
          <w:sz w:val="20"/>
          <w:szCs w:val="20"/>
        </w:rPr>
        <w:t xml:space="preserve">Initial program review needs to look at </w:t>
      </w:r>
      <w:proofErr w:type="spellStart"/>
      <w:r w:rsidRPr="00344102">
        <w:rPr>
          <w:rFonts w:ascii="Calibri" w:hAnsi="Calibri" w:cs="Calibri"/>
          <w:color w:val="1F497D" w:themeColor="text2"/>
          <w:sz w:val="20"/>
          <w:szCs w:val="20"/>
        </w:rPr>
        <w:t>evaluability</w:t>
      </w:r>
      <w:proofErr w:type="spellEnd"/>
      <w:r w:rsidRPr="00344102">
        <w:rPr>
          <w:rFonts w:ascii="Calibri" w:hAnsi="Calibri" w:cs="Calibri"/>
          <w:color w:val="1F497D" w:themeColor="text2"/>
          <w:sz w:val="20"/>
          <w:szCs w:val="20"/>
        </w:rPr>
        <w:t xml:space="preserve"> – what types of customers are targeted, how screening will be used to weed out the sites that aren’t “well behaved,” what documentation will be provided to evaluators as claims are being made.</w:t>
      </w:r>
      <w:r>
        <w:rPr>
          <w:rFonts w:ascii="Calibri" w:hAnsi="Calibri" w:cs="Calibri"/>
          <w:color w:val="1F497D" w:themeColor="text2"/>
          <w:sz w:val="20"/>
          <w:szCs w:val="20"/>
        </w:rPr>
        <w:t xml:space="preserve">  </w:t>
      </w:r>
    </w:p>
    <w:p w:rsidR="00344102" w:rsidRDefault="00344102" w:rsidP="00E62C0E">
      <w:pPr>
        <w:autoSpaceDE w:val="0"/>
        <w:autoSpaceDN w:val="0"/>
        <w:adjustRightInd w:val="0"/>
        <w:spacing w:after="0" w:line="240" w:lineRule="auto"/>
        <w:rPr>
          <w:rFonts w:ascii="Calibri" w:hAnsi="Calibri" w:cs="Calibri"/>
          <w:color w:val="1F497D" w:themeColor="text2"/>
          <w:sz w:val="20"/>
          <w:szCs w:val="20"/>
        </w:rPr>
      </w:pPr>
    </w:p>
    <w:p w:rsidR="00344102" w:rsidRDefault="00344102" w:rsidP="00344102">
      <w:pPr>
        <w:autoSpaceDE w:val="0"/>
        <w:autoSpaceDN w:val="0"/>
        <w:adjustRightInd w:val="0"/>
        <w:spacing w:after="0" w:line="240" w:lineRule="auto"/>
        <w:rPr>
          <w:rFonts w:ascii="Calibri" w:hAnsi="Calibri" w:cs="Calibri"/>
          <w:color w:val="1F497D" w:themeColor="text2"/>
          <w:sz w:val="20"/>
          <w:szCs w:val="20"/>
        </w:rPr>
      </w:pPr>
      <w:r>
        <w:rPr>
          <w:rFonts w:ascii="Calibri" w:hAnsi="Calibri" w:cs="Calibri"/>
          <w:color w:val="1F497D" w:themeColor="text2"/>
          <w:sz w:val="20"/>
          <w:szCs w:val="20"/>
        </w:rPr>
        <w:t>Ongoing review needs to happen to ensure rules are being followed – this could be a census or a sample, but problems need to be caught before things go to evaluators.  Otherwise, it is likely that significant disallowances might occur.  Evaluators can adjust engineering analysis, but the metered consumption based analysis might need to be pass/fail.</w:t>
      </w:r>
    </w:p>
    <w:p w:rsidR="00344102" w:rsidRDefault="00344102" w:rsidP="00E62C0E">
      <w:pPr>
        <w:autoSpaceDE w:val="0"/>
        <w:autoSpaceDN w:val="0"/>
        <w:adjustRightInd w:val="0"/>
        <w:spacing w:after="0" w:line="240" w:lineRule="auto"/>
        <w:rPr>
          <w:rFonts w:ascii="Calibri" w:hAnsi="Calibri" w:cs="Calibri"/>
          <w:sz w:val="20"/>
          <w:szCs w:val="20"/>
        </w:rPr>
      </w:pPr>
    </w:p>
    <w:p w:rsidR="00E62C0E"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At what point of delivery/deployment is the review?</w:t>
      </w:r>
    </w:p>
    <w:p w:rsidR="00E62C0E" w:rsidRDefault="00E62C0E" w:rsidP="00E62C0E">
      <w:pPr>
        <w:autoSpaceDE w:val="0"/>
        <w:autoSpaceDN w:val="0"/>
        <w:adjustRightInd w:val="0"/>
        <w:spacing w:after="0" w:line="240" w:lineRule="auto"/>
        <w:rPr>
          <w:rFonts w:ascii="Calibri" w:hAnsi="Calibri" w:cs="Calibri"/>
          <w:sz w:val="20"/>
          <w:szCs w:val="20"/>
        </w:rPr>
      </w:pPr>
    </w:p>
    <w:p w:rsidR="00344102" w:rsidRPr="00344102" w:rsidRDefault="00344102" w:rsidP="00344102">
      <w:pPr>
        <w:autoSpaceDE w:val="0"/>
        <w:autoSpaceDN w:val="0"/>
        <w:adjustRightInd w:val="0"/>
        <w:spacing w:after="0" w:line="240" w:lineRule="auto"/>
        <w:rPr>
          <w:rFonts w:ascii="Calibri" w:hAnsi="Calibri" w:cs="Calibri"/>
          <w:color w:val="1F497D" w:themeColor="text2"/>
          <w:sz w:val="20"/>
          <w:szCs w:val="20"/>
        </w:rPr>
      </w:pPr>
      <w:r>
        <w:rPr>
          <w:rFonts w:ascii="Calibri" w:hAnsi="Calibri" w:cs="Calibri"/>
          <w:color w:val="1F497D" w:themeColor="text2"/>
          <w:sz w:val="20"/>
          <w:szCs w:val="20"/>
        </w:rPr>
        <w:t>Third party review should come at the front and when claims are being made.  Internal review should be ongoing and in addition to third party review (similar to the internal review that administrators do for custom projects).</w:t>
      </w:r>
    </w:p>
    <w:p w:rsidR="00344102" w:rsidRDefault="00344102" w:rsidP="00E62C0E">
      <w:pPr>
        <w:autoSpaceDE w:val="0"/>
        <w:autoSpaceDN w:val="0"/>
        <w:adjustRightInd w:val="0"/>
        <w:spacing w:after="0" w:line="240" w:lineRule="auto"/>
        <w:rPr>
          <w:rFonts w:ascii="Calibri" w:hAnsi="Calibri" w:cs="Calibri"/>
          <w:sz w:val="20"/>
          <w:szCs w:val="20"/>
        </w:rPr>
      </w:pPr>
    </w:p>
    <w:p w:rsidR="00E62C0E"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types of professionals do you have involved in doing the review?</w:t>
      </w:r>
    </w:p>
    <w:p w:rsidR="00E62C0E" w:rsidRDefault="00E62C0E" w:rsidP="00E62C0E">
      <w:pPr>
        <w:autoSpaceDE w:val="0"/>
        <w:autoSpaceDN w:val="0"/>
        <w:adjustRightInd w:val="0"/>
        <w:spacing w:after="0" w:line="240" w:lineRule="auto"/>
        <w:rPr>
          <w:rFonts w:ascii="Calibri" w:hAnsi="Calibri" w:cs="Calibri"/>
          <w:sz w:val="20"/>
          <w:szCs w:val="20"/>
        </w:rPr>
      </w:pPr>
    </w:p>
    <w:p w:rsidR="00344102" w:rsidRPr="001E1DC1" w:rsidRDefault="00344102" w:rsidP="00E62C0E">
      <w:pPr>
        <w:autoSpaceDE w:val="0"/>
        <w:autoSpaceDN w:val="0"/>
        <w:adjustRightInd w:val="0"/>
        <w:spacing w:after="0" w:line="240" w:lineRule="auto"/>
        <w:rPr>
          <w:rFonts w:ascii="Calibri" w:hAnsi="Calibri" w:cs="Calibri"/>
          <w:color w:val="1F497D" w:themeColor="text2"/>
          <w:sz w:val="20"/>
          <w:szCs w:val="20"/>
        </w:rPr>
      </w:pPr>
      <w:r w:rsidRPr="001E1DC1">
        <w:rPr>
          <w:rFonts w:ascii="Calibri" w:hAnsi="Calibri" w:cs="Calibri"/>
          <w:color w:val="1F497D" w:themeColor="text2"/>
          <w:sz w:val="20"/>
          <w:szCs w:val="20"/>
        </w:rPr>
        <w:t xml:space="preserve">Need a combination of engineers and statisticians/econometricians.  </w:t>
      </w:r>
      <w:proofErr w:type="gramStart"/>
      <w:r w:rsidRPr="001E1DC1">
        <w:rPr>
          <w:rFonts w:ascii="Calibri" w:hAnsi="Calibri" w:cs="Calibri"/>
          <w:color w:val="1F497D" w:themeColor="text2"/>
          <w:sz w:val="20"/>
          <w:szCs w:val="20"/>
        </w:rPr>
        <w:t>Stats/</w:t>
      </w:r>
      <w:proofErr w:type="spellStart"/>
      <w:r w:rsidRPr="001E1DC1">
        <w:rPr>
          <w:rFonts w:ascii="Calibri" w:hAnsi="Calibri" w:cs="Calibri"/>
          <w:color w:val="1F497D" w:themeColor="text2"/>
          <w:sz w:val="20"/>
          <w:szCs w:val="20"/>
        </w:rPr>
        <w:t>econs</w:t>
      </w:r>
      <w:proofErr w:type="spellEnd"/>
      <w:r w:rsidRPr="001E1DC1">
        <w:rPr>
          <w:rFonts w:ascii="Calibri" w:hAnsi="Calibri" w:cs="Calibri"/>
          <w:color w:val="1F497D" w:themeColor="text2"/>
          <w:sz w:val="20"/>
          <w:szCs w:val="20"/>
        </w:rPr>
        <w:t xml:space="preserve"> for assessing the modeling; engineers for assessing the baseline adjustments for non-routine events.</w:t>
      </w:r>
      <w:proofErr w:type="gramEnd"/>
    </w:p>
    <w:p w:rsidR="00344102" w:rsidRDefault="00344102" w:rsidP="00E62C0E">
      <w:pPr>
        <w:autoSpaceDE w:val="0"/>
        <w:autoSpaceDN w:val="0"/>
        <w:adjustRightInd w:val="0"/>
        <w:spacing w:after="0" w:line="240" w:lineRule="auto"/>
        <w:rPr>
          <w:rFonts w:ascii="Calibri" w:hAnsi="Calibri" w:cs="Calibri"/>
          <w:sz w:val="20"/>
          <w:szCs w:val="20"/>
        </w:rPr>
      </w:pPr>
    </w:p>
    <w:p w:rsidR="00E62C0E" w:rsidRDefault="00E62C0E" w:rsidP="001E1DC1">
      <w:pPr>
        <w:autoSpaceDE w:val="0"/>
        <w:autoSpaceDN w:val="0"/>
        <w:adjustRightInd w:val="0"/>
        <w:spacing w:after="0" w:line="240" w:lineRule="auto"/>
        <w:rPr>
          <w:rFonts w:ascii="Calibri" w:hAnsi="Calibri" w:cs="Calibri"/>
          <w:sz w:val="20"/>
          <w:szCs w:val="20"/>
        </w:rPr>
      </w:pPr>
      <w:r>
        <w:rPr>
          <w:rFonts w:ascii="Calibri" w:hAnsi="Calibri" w:cs="Calibri"/>
          <w:sz w:val="20"/>
          <w:szCs w:val="20"/>
        </w:rPr>
        <w:t xml:space="preserve">How are expectations of the review and “passing” </w:t>
      </w:r>
      <w:r w:rsidR="001E1DC1">
        <w:rPr>
          <w:rFonts w:ascii="Calibri" w:hAnsi="Calibri" w:cs="Calibri"/>
          <w:sz w:val="20"/>
          <w:szCs w:val="20"/>
        </w:rPr>
        <w:t>t</w:t>
      </w:r>
      <w:r>
        <w:rPr>
          <w:rFonts w:ascii="Calibri" w:hAnsi="Calibri" w:cs="Calibri"/>
          <w:sz w:val="20"/>
          <w:szCs w:val="20"/>
        </w:rPr>
        <w:t>he review conveyed?</w:t>
      </w:r>
    </w:p>
    <w:p w:rsidR="00E62C0E" w:rsidRDefault="00E62C0E" w:rsidP="00E62C0E">
      <w:pPr>
        <w:autoSpaceDE w:val="0"/>
        <w:autoSpaceDN w:val="0"/>
        <w:adjustRightInd w:val="0"/>
        <w:spacing w:after="0" w:line="240" w:lineRule="auto"/>
        <w:rPr>
          <w:rFonts w:ascii="Calibri" w:hAnsi="Calibri" w:cs="Calibri"/>
          <w:sz w:val="20"/>
          <w:szCs w:val="20"/>
        </w:rPr>
      </w:pPr>
    </w:p>
    <w:p w:rsidR="001E1DC1" w:rsidRPr="001E1DC1" w:rsidRDefault="001E1DC1" w:rsidP="00E62C0E">
      <w:pPr>
        <w:autoSpaceDE w:val="0"/>
        <w:autoSpaceDN w:val="0"/>
        <w:adjustRightInd w:val="0"/>
        <w:spacing w:after="0" w:line="240" w:lineRule="auto"/>
        <w:rPr>
          <w:rFonts w:ascii="Calibri" w:hAnsi="Calibri" w:cs="Calibri"/>
          <w:color w:val="1F497D" w:themeColor="text2"/>
          <w:sz w:val="20"/>
          <w:szCs w:val="20"/>
        </w:rPr>
      </w:pPr>
      <w:proofErr w:type="gramStart"/>
      <w:r w:rsidRPr="001E1DC1">
        <w:rPr>
          <w:rFonts w:ascii="Calibri" w:hAnsi="Calibri" w:cs="Calibri"/>
          <w:color w:val="1F497D" w:themeColor="text2"/>
          <w:sz w:val="20"/>
          <w:szCs w:val="20"/>
        </w:rPr>
        <w:t>The more metrics that can be integrated into protocols, the better.</w:t>
      </w:r>
      <w:proofErr w:type="gramEnd"/>
      <w:r>
        <w:rPr>
          <w:rFonts w:ascii="Calibri" w:hAnsi="Calibri" w:cs="Calibri"/>
          <w:color w:val="1F497D" w:themeColor="text2"/>
          <w:sz w:val="20"/>
          <w:szCs w:val="20"/>
        </w:rPr>
        <w:t xml:space="preserve">  Ideally statistical thresholds should be set up beforehand – having those most involved in these models should be part of this development (LBNL-</w:t>
      </w:r>
      <w:proofErr w:type="spellStart"/>
      <w:r>
        <w:rPr>
          <w:rFonts w:ascii="Calibri" w:hAnsi="Calibri" w:cs="Calibri"/>
          <w:color w:val="1F497D" w:themeColor="text2"/>
          <w:sz w:val="20"/>
          <w:szCs w:val="20"/>
        </w:rPr>
        <w:t>Granderson</w:t>
      </w:r>
      <w:proofErr w:type="spellEnd"/>
      <w:r>
        <w:rPr>
          <w:rFonts w:ascii="Calibri" w:hAnsi="Calibri" w:cs="Calibri"/>
          <w:color w:val="1F497D" w:themeColor="text2"/>
          <w:sz w:val="20"/>
          <w:szCs w:val="20"/>
        </w:rPr>
        <w:t xml:space="preserve"> and the model developers).</w:t>
      </w:r>
    </w:p>
    <w:p w:rsidR="001E1DC1" w:rsidRDefault="001E1DC1" w:rsidP="00E62C0E">
      <w:pPr>
        <w:autoSpaceDE w:val="0"/>
        <w:autoSpaceDN w:val="0"/>
        <w:adjustRightInd w:val="0"/>
        <w:spacing w:after="0" w:line="240" w:lineRule="auto"/>
        <w:rPr>
          <w:rFonts w:ascii="Calibri" w:hAnsi="Calibri" w:cs="Calibri"/>
          <w:sz w:val="20"/>
          <w:szCs w:val="20"/>
        </w:rPr>
      </w:pPr>
    </w:p>
    <w:p w:rsidR="00E62C0E"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do you deal with proprietary information from vendors? What are appropriate levels of disclosure and to whom for what purpose?</w:t>
      </w:r>
    </w:p>
    <w:p w:rsidR="00E62C0E" w:rsidRDefault="00E62C0E" w:rsidP="00E62C0E">
      <w:pPr>
        <w:autoSpaceDE w:val="0"/>
        <w:autoSpaceDN w:val="0"/>
        <w:adjustRightInd w:val="0"/>
        <w:spacing w:after="0" w:line="240" w:lineRule="auto"/>
        <w:rPr>
          <w:rFonts w:ascii="Calibri" w:hAnsi="Calibri" w:cs="Calibri"/>
          <w:sz w:val="20"/>
          <w:szCs w:val="20"/>
        </w:rPr>
      </w:pPr>
    </w:p>
    <w:p w:rsidR="001E1DC1" w:rsidRPr="001E1DC1" w:rsidRDefault="001E1DC1" w:rsidP="00E62C0E">
      <w:pPr>
        <w:autoSpaceDE w:val="0"/>
        <w:autoSpaceDN w:val="0"/>
        <w:adjustRightInd w:val="0"/>
        <w:spacing w:after="0" w:line="240" w:lineRule="auto"/>
        <w:rPr>
          <w:rFonts w:ascii="Calibri" w:hAnsi="Calibri" w:cs="Calibri"/>
          <w:color w:val="1F497D" w:themeColor="text2"/>
          <w:sz w:val="20"/>
          <w:szCs w:val="20"/>
        </w:rPr>
      </w:pPr>
      <w:r>
        <w:rPr>
          <w:rFonts w:ascii="Calibri" w:hAnsi="Calibri" w:cs="Calibri"/>
          <w:color w:val="1F497D" w:themeColor="text2"/>
          <w:sz w:val="20"/>
          <w:szCs w:val="20"/>
        </w:rPr>
        <w:t>N</w:t>
      </w:r>
      <w:r w:rsidRPr="001E1DC1">
        <w:rPr>
          <w:rFonts w:ascii="Calibri" w:hAnsi="Calibri" w:cs="Calibri"/>
          <w:color w:val="1F497D" w:themeColor="text2"/>
          <w:sz w:val="20"/>
          <w:szCs w:val="20"/>
        </w:rPr>
        <w:t>DA’s for outside reviews – but still need to be able to look into the proprietary information at some level.  Possible alternative – develop performance metrics that get around looking into the proprietary models and this is something LBNL has been looking at.</w:t>
      </w:r>
    </w:p>
    <w:p w:rsidR="001E1DC1" w:rsidRDefault="001E1DC1" w:rsidP="00E62C0E">
      <w:pPr>
        <w:autoSpaceDE w:val="0"/>
        <w:autoSpaceDN w:val="0"/>
        <w:adjustRightInd w:val="0"/>
        <w:spacing w:after="0" w:line="240" w:lineRule="auto"/>
        <w:rPr>
          <w:rFonts w:ascii="Calibri" w:hAnsi="Calibri" w:cs="Calibri"/>
          <w:sz w:val="20"/>
          <w:szCs w:val="20"/>
        </w:rPr>
      </w:pPr>
    </w:p>
    <w:p w:rsidR="00E62C0E"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does consistent review and processes around review enable the market players to effectively deliver their products?</w:t>
      </w:r>
    </w:p>
    <w:p w:rsidR="00E62C0E" w:rsidRDefault="00E62C0E" w:rsidP="00E62C0E">
      <w:pPr>
        <w:autoSpaceDE w:val="0"/>
        <w:autoSpaceDN w:val="0"/>
        <w:adjustRightInd w:val="0"/>
        <w:spacing w:after="0" w:line="240" w:lineRule="auto"/>
        <w:rPr>
          <w:rFonts w:ascii="Calibri" w:hAnsi="Calibri" w:cs="Calibri"/>
          <w:sz w:val="20"/>
          <w:szCs w:val="20"/>
        </w:rPr>
      </w:pPr>
      <w:bookmarkStart w:id="0" w:name="_GoBack"/>
      <w:bookmarkEnd w:id="0"/>
    </w:p>
    <w:p w:rsidR="00E62C0E"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What are the key elements in the review process that may affect scalability?</w:t>
      </w:r>
    </w:p>
    <w:p w:rsidR="00E62C0E" w:rsidRDefault="00E62C0E" w:rsidP="00E62C0E">
      <w:pPr>
        <w:autoSpaceDE w:val="0"/>
        <w:autoSpaceDN w:val="0"/>
        <w:adjustRightInd w:val="0"/>
        <w:spacing w:after="0" w:line="240" w:lineRule="auto"/>
        <w:rPr>
          <w:rFonts w:ascii="Calibri" w:hAnsi="Calibri" w:cs="Calibri"/>
          <w:sz w:val="20"/>
          <w:szCs w:val="20"/>
        </w:rPr>
      </w:pPr>
    </w:p>
    <w:p w:rsidR="002C7C06" w:rsidRDefault="00E62C0E" w:rsidP="00E62C0E">
      <w:pPr>
        <w:autoSpaceDE w:val="0"/>
        <w:autoSpaceDN w:val="0"/>
        <w:adjustRightInd w:val="0"/>
        <w:spacing w:after="0" w:line="240" w:lineRule="auto"/>
        <w:rPr>
          <w:rFonts w:ascii="Calibri" w:hAnsi="Calibri" w:cs="Calibri"/>
          <w:sz w:val="20"/>
          <w:szCs w:val="20"/>
        </w:rPr>
      </w:pPr>
      <w:r>
        <w:rPr>
          <w:rFonts w:ascii="Calibri" w:hAnsi="Calibri" w:cs="Calibri"/>
          <w:sz w:val="20"/>
          <w:szCs w:val="20"/>
        </w:rPr>
        <w:t>How public does it need to be?</w:t>
      </w:r>
    </w:p>
    <w:p w:rsidR="002C7C06" w:rsidRDefault="002C7C06" w:rsidP="002C7C06">
      <w:pPr>
        <w:autoSpaceDE w:val="0"/>
        <w:autoSpaceDN w:val="0"/>
        <w:adjustRightInd w:val="0"/>
        <w:spacing w:after="0" w:line="240" w:lineRule="auto"/>
        <w:rPr>
          <w:rFonts w:ascii="Calibri" w:hAnsi="Calibri" w:cs="Calibri"/>
          <w:sz w:val="20"/>
          <w:szCs w:val="20"/>
        </w:rPr>
      </w:pPr>
    </w:p>
    <w:p w:rsidR="002C7C06" w:rsidRPr="002C7C06" w:rsidRDefault="002C7C06" w:rsidP="002C7C06">
      <w:pPr>
        <w:autoSpaceDE w:val="0"/>
        <w:autoSpaceDN w:val="0"/>
        <w:adjustRightInd w:val="0"/>
        <w:spacing w:after="0" w:line="240" w:lineRule="auto"/>
        <w:rPr>
          <w:rFonts w:ascii="Calibri" w:hAnsi="Calibri" w:cs="Calibri"/>
          <w:sz w:val="20"/>
          <w:szCs w:val="20"/>
        </w:rPr>
      </w:pPr>
    </w:p>
    <w:sectPr w:rsidR="002C7C06" w:rsidRPr="002C7C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922"/>
    <w:multiLevelType w:val="hybridMultilevel"/>
    <w:tmpl w:val="BDAE5264"/>
    <w:lvl w:ilvl="0" w:tplc="AFAA9064">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D14EE0"/>
    <w:multiLevelType w:val="hybridMultilevel"/>
    <w:tmpl w:val="0A50F81C"/>
    <w:lvl w:ilvl="0" w:tplc="C5409F7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701393C"/>
    <w:multiLevelType w:val="hybridMultilevel"/>
    <w:tmpl w:val="3F6A361A"/>
    <w:lvl w:ilvl="0" w:tplc="E21626B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205"/>
    <w:rsid w:val="001C3205"/>
    <w:rsid w:val="001E1DC1"/>
    <w:rsid w:val="00227374"/>
    <w:rsid w:val="002C7C06"/>
    <w:rsid w:val="00344102"/>
    <w:rsid w:val="00403598"/>
    <w:rsid w:val="005529A7"/>
    <w:rsid w:val="00660B16"/>
    <w:rsid w:val="00857A61"/>
    <w:rsid w:val="008A121A"/>
    <w:rsid w:val="00B13813"/>
    <w:rsid w:val="00C275ED"/>
    <w:rsid w:val="00E62C0E"/>
    <w:rsid w:val="00E91A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C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7C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1493</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Coito, Fred</dc:creator>
  <cp:lastModifiedBy>Coito, Fred</cp:lastModifiedBy>
  <cp:revision>2</cp:revision>
  <dcterms:created xsi:type="dcterms:W3CDTF">2016-02-11T02:08:00Z</dcterms:created>
  <dcterms:modified xsi:type="dcterms:W3CDTF">2016-02-11T02:08:00Z</dcterms:modified>
</cp:coreProperties>
</file>